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675964">
        <w:rPr>
          <w:sz w:val="22"/>
          <w:szCs w:val="22"/>
        </w:rPr>
        <w:t xml:space="preserve">: </w:t>
      </w:r>
      <w:r w:rsidR="00675964" w:rsidRPr="00116999">
        <w:rPr>
          <w:b/>
          <w:sz w:val="22"/>
          <w:szCs w:val="22"/>
        </w:rPr>
        <w:t>Traductoare – CTE Vest</w:t>
      </w:r>
    </w:p>
    <w:p w:rsidR="005A2207" w:rsidRPr="00B95C5C" w:rsidRDefault="005A2207" w:rsidP="005A2207">
      <w:pPr>
        <w:rPr>
          <w:sz w:val="22"/>
          <w:szCs w:val="22"/>
        </w:rPr>
      </w:pPr>
      <w:r w:rsidRPr="00B95C5C">
        <w:rPr>
          <w:sz w:val="22"/>
          <w:szCs w:val="22"/>
        </w:rPr>
        <w:t>Termen</w:t>
      </w:r>
      <w:r w:rsidR="00116999">
        <w:rPr>
          <w:sz w:val="22"/>
          <w:szCs w:val="22"/>
        </w:rPr>
        <w:t xml:space="preserve"> de livrare</w:t>
      </w:r>
      <w:r w:rsidRPr="00B95C5C">
        <w:rPr>
          <w:sz w:val="22"/>
          <w:szCs w:val="22"/>
        </w:rPr>
        <w:t>:</w:t>
      </w:r>
      <w:r w:rsidR="00116999">
        <w:rPr>
          <w:sz w:val="22"/>
          <w:szCs w:val="22"/>
        </w:rPr>
        <w:t xml:space="preserve"> </w:t>
      </w:r>
      <w:r w:rsidR="00116999" w:rsidRPr="00116999">
        <w:rPr>
          <w:b/>
          <w:sz w:val="22"/>
          <w:szCs w:val="22"/>
        </w:rPr>
        <w:t>90 de 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9911FE" w:rsidRDefault="00ED0811" w:rsidP="00082A04">
      <w:pPr>
        <w:rPr>
          <w:sz w:val="26"/>
          <w:szCs w:val="26"/>
        </w:rPr>
      </w:pPr>
      <w:r w:rsidRPr="009911FE">
        <w:rPr>
          <w:sz w:val="26"/>
          <w:szCs w:val="26"/>
        </w:rPr>
        <w:t xml:space="preserve">n. </w:t>
      </w:r>
      <w:r w:rsidRPr="009911FE">
        <w:rPr>
          <w:sz w:val="26"/>
          <w:szCs w:val="26"/>
          <w:u w:val="single"/>
        </w:rPr>
        <w:t>garanţia de buna execuţie a contractului</w:t>
      </w:r>
      <w:r w:rsidRPr="009911FE">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116999">
        <w:rPr>
          <w:color w:val="000000"/>
          <w:sz w:val="26"/>
          <w:szCs w:val="26"/>
        </w:rPr>
        <w:t xml:space="preserve"> in conditii DDP la adresa</w:t>
      </w:r>
      <w:r w:rsidR="005A2207">
        <w:rPr>
          <w:color w:val="000000"/>
          <w:sz w:val="26"/>
          <w:szCs w:val="26"/>
        </w:rPr>
        <w:t xml:space="preserve"> menti</w:t>
      </w:r>
      <w:r w:rsidR="00116999">
        <w:rPr>
          <w:color w:val="000000"/>
          <w:sz w:val="26"/>
          <w:szCs w:val="26"/>
        </w:rPr>
        <w:t>onata</w:t>
      </w:r>
      <w:r w:rsidR="005A2207">
        <w:rPr>
          <w:color w:val="000000"/>
          <w:sz w:val="26"/>
          <w:szCs w:val="26"/>
        </w:rPr>
        <w:t xml:space="preserve"> la art. 14.3</w:t>
      </w:r>
      <w:r w:rsidR="001E5B5E">
        <w:rPr>
          <w:color w:val="000000"/>
          <w:sz w:val="26"/>
          <w:szCs w:val="26"/>
        </w:rPr>
        <w:t xml:space="preserve">  </w:t>
      </w:r>
      <w:r w:rsidR="00AF3328">
        <w:rPr>
          <w:color w:val="000000"/>
          <w:sz w:val="26"/>
          <w:szCs w:val="26"/>
        </w:rPr>
        <w:t>„</w:t>
      </w:r>
      <w:r w:rsidR="001E5B5E" w:rsidRPr="001E5B5E">
        <w:rPr>
          <w:b/>
          <w:color w:val="000000"/>
          <w:sz w:val="26"/>
          <w:szCs w:val="26"/>
        </w:rPr>
        <w:t>Traductoare – CET Vest</w:t>
      </w:r>
      <w:r w:rsidR="001E5B5E">
        <w:rPr>
          <w:b/>
          <w:color w:val="000000"/>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A1842" w:rsidRPr="00580703" w:rsidRDefault="00DA1842" w:rsidP="00580703">
      <w:pPr>
        <w:pStyle w:val="BodyText"/>
        <w:ind w:firstLine="720"/>
        <w:rPr>
          <w:sz w:val="26"/>
          <w:szCs w:val="26"/>
          <w:lang w:val="ro-RO"/>
        </w:rPr>
      </w:pPr>
    </w:p>
    <w:p w:rsidR="005A2207" w:rsidRPr="00DA1842" w:rsidRDefault="005A2207" w:rsidP="005A2207">
      <w:pPr>
        <w:jc w:val="both"/>
        <w:rPr>
          <w:b/>
          <w:sz w:val="26"/>
          <w:szCs w:val="26"/>
        </w:rPr>
      </w:pPr>
      <w:r w:rsidRPr="00BD62D2">
        <w:rPr>
          <w:b/>
          <w:color w:val="000000"/>
          <w:sz w:val="26"/>
          <w:szCs w:val="26"/>
        </w:rPr>
        <w:lastRenderedPageBreak/>
        <w:t>      6</w:t>
      </w:r>
      <w:r w:rsidRPr="00DA1842">
        <w:rPr>
          <w:b/>
          <w:sz w:val="26"/>
          <w:szCs w:val="26"/>
        </w:rPr>
        <w:t xml:space="preserve">. Termen de Livrare </w:t>
      </w:r>
    </w:p>
    <w:p w:rsidR="005A2207" w:rsidRPr="00DA1842" w:rsidRDefault="005A2207" w:rsidP="005A2207">
      <w:pPr>
        <w:pStyle w:val="BodyText"/>
        <w:ind w:firstLine="708"/>
        <w:rPr>
          <w:sz w:val="26"/>
          <w:szCs w:val="26"/>
          <w:lang w:val="ro-RO"/>
        </w:rPr>
      </w:pPr>
      <w:r w:rsidRPr="00DA1842">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A1842"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DA1842">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DA1842"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w:t>
      </w:r>
      <w:r w:rsidR="00116999">
        <w:rPr>
          <w:color w:val="000000"/>
          <w:sz w:val="26"/>
          <w:szCs w:val="26"/>
        </w:rPr>
        <w:t>a internă de produs pe baza căre</w:t>
      </w:r>
      <w:r w:rsidRPr="00BD62D2">
        <w:rPr>
          <w:color w:val="000000"/>
          <w:sz w:val="26"/>
          <w:szCs w:val="26"/>
        </w:rPr>
        <w:t>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DA1842">
      <w:pPr>
        <w:jc w:val="both"/>
        <w:rPr>
          <w:color w:val="000000"/>
          <w:sz w:val="26"/>
          <w:szCs w:val="26"/>
        </w:rPr>
      </w:pPr>
      <w:r w:rsidRPr="00046CC4">
        <w:rPr>
          <w:color w:val="000000"/>
          <w:sz w:val="26"/>
          <w:szCs w:val="26"/>
        </w:rPr>
        <w:lastRenderedPageBreak/>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B32A68">
      <w:pPr>
        <w:jc w:val="both"/>
        <w:rPr>
          <w:color w:val="000000"/>
          <w:sz w:val="26"/>
          <w:szCs w:val="26"/>
        </w:rPr>
      </w:pPr>
      <w:r w:rsidRPr="00BD62D2">
        <w:rPr>
          <w:color w:val="000000"/>
          <w:sz w:val="26"/>
          <w:szCs w:val="26"/>
        </w:rPr>
        <w:tab/>
        <w:t>9.</w:t>
      </w:r>
      <w:r w:rsidR="00116999">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116999">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116999"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B32A68">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734424">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B32A68" w:rsidRDefault="001A49E1" w:rsidP="00EE6697">
      <w:pPr>
        <w:pStyle w:val="BodyText"/>
        <w:ind w:firstLine="720"/>
        <w:rPr>
          <w:sz w:val="26"/>
          <w:szCs w:val="26"/>
          <w:lang w:val="ro-RO"/>
        </w:rPr>
      </w:pPr>
      <w:r w:rsidRPr="00B32A68">
        <w:rPr>
          <w:sz w:val="26"/>
          <w:szCs w:val="26"/>
          <w:lang w:val="ro-RO"/>
        </w:rPr>
        <w:t>- documentul care atestă constituirea garanţiei de bună execuţie;</w:t>
      </w:r>
      <w:r w:rsidR="005D6670" w:rsidRPr="00B32A68">
        <w:rPr>
          <w:sz w:val="26"/>
          <w:szCs w:val="26"/>
          <w:lang w:val="ro-RO"/>
        </w:rPr>
        <w:t xml:space="preserve"> </w:t>
      </w:r>
    </w:p>
    <w:p w:rsidR="00B32A68"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B32A68">
        <w:rPr>
          <w:sz w:val="26"/>
          <w:szCs w:val="26"/>
          <w:lang w:val="ro-RO"/>
        </w:rPr>
        <w:t>documentelor menţionate la cap. 14.</w:t>
      </w:r>
      <w:r>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B32A68">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83201C" w:rsidRDefault="007B09D4" w:rsidP="00EE6697">
      <w:pPr>
        <w:pStyle w:val="BodyText"/>
        <w:ind w:firstLine="720"/>
        <w:rPr>
          <w:sz w:val="26"/>
          <w:szCs w:val="26"/>
          <w:lang w:val="ro-RO"/>
        </w:rPr>
      </w:pPr>
      <w:r>
        <w:rPr>
          <w:sz w:val="26"/>
          <w:szCs w:val="26"/>
          <w:lang w:val="ro-RO"/>
        </w:rPr>
        <w:t xml:space="preserve"> </w:t>
      </w:r>
      <w:r w:rsidR="00E9793E" w:rsidRPr="0083201C">
        <w:rPr>
          <w:sz w:val="26"/>
          <w:szCs w:val="26"/>
          <w:lang w:val="ro-RO"/>
        </w:rPr>
        <w:t xml:space="preserve">Achizitorul are dreptul de a deduce aceste penalitati din valoarea contractului prin retinerea din facturile introduse la plata de </w:t>
      </w:r>
      <w:r w:rsidR="00093CDF" w:rsidRPr="0083201C">
        <w:rPr>
          <w:sz w:val="26"/>
          <w:szCs w:val="26"/>
          <w:lang w:val="ro-RO"/>
        </w:rPr>
        <w:t>furnizor</w:t>
      </w:r>
      <w:r w:rsidR="00E9793E" w:rsidRPr="0083201C">
        <w:rPr>
          <w:sz w:val="26"/>
          <w:szCs w:val="26"/>
          <w:lang w:val="ro-RO"/>
        </w:rPr>
        <w:t>.</w:t>
      </w:r>
      <w:r w:rsidR="00C05680" w:rsidRPr="0083201C">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8C5DE1"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8C5DE1">
        <w:rPr>
          <w:sz w:val="26"/>
          <w:szCs w:val="26"/>
          <w:lang w:val="ro-RO"/>
        </w:rPr>
        <w:t>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7D41EF"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7D41EF">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83201C" w:rsidRPr="0083201C">
        <w:rPr>
          <w:b/>
          <w:sz w:val="26"/>
          <w:szCs w:val="26"/>
        </w:rPr>
        <w:t>5</w:t>
      </w:r>
      <w:r w:rsidRPr="0083201C">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w:t>
      </w:r>
      <w:r w:rsidR="00F674E2">
        <w:rPr>
          <w:sz w:val="26"/>
          <w:szCs w:val="26"/>
          <w:lang w:val="ro-RO"/>
        </w:rPr>
        <w:tab/>
      </w:r>
      <w:r w:rsidRPr="00BD62D2">
        <w:rPr>
          <w:sz w:val="26"/>
          <w:szCs w:val="26"/>
          <w:lang w:val="ro-RO"/>
        </w:rPr>
        <w:t>Constituirea garanţiei de bună execuţie se face prin: ___</w:t>
      </w:r>
      <w:r w:rsidRPr="001A1EEC">
        <w:rPr>
          <w:sz w:val="26"/>
          <w:szCs w:val="26"/>
          <w:lang w:val="ro-RO"/>
        </w:rPr>
        <w:t>________________________</w:t>
      </w:r>
    </w:p>
    <w:p w:rsidR="00EE6697" w:rsidRPr="0083201C" w:rsidRDefault="00EE6697" w:rsidP="00EE6697">
      <w:pPr>
        <w:pStyle w:val="BodyText"/>
        <w:rPr>
          <w:sz w:val="26"/>
          <w:szCs w:val="26"/>
          <w:lang w:val="ro-RO"/>
        </w:rPr>
      </w:pPr>
      <w:r w:rsidRPr="00A5604F">
        <w:rPr>
          <w:sz w:val="26"/>
          <w:szCs w:val="26"/>
          <w:lang w:val="ro-RO"/>
        </w:rPr>
        <w:lastRenderedPageBreak/>
        <w:t xml:space="preserve">(se va </w:t>
      </w:r>
      <w:r w:rsidRPr="007864A3">
        <w:rPr>
          <w:sz w:val="26"/>
          <w:szCs w:val="26"/>
          <w:lang w:val="ro-RO"/>
        </w:rPr>
        <w:t xml:space="preserve">preciza unul din cele </w:t>
      </w:r>
      <w:r w:rsidR="0083201C" w:rsidRPr="0083201C">
        <w:rPr>
          <w:sz w:val="26"/>
          <w:szCs w:val="26"/>
          <w:lang w:val="ro-RO"/>
        </w:rPr>
        <w:t>3</w:t>
      </w:r>
      <w:r w:rsidRPr="0083201C">
        <w:rPr>
          <w:sz w:val="26"/>
          <w:szCs w:val="26"/>
          <w:lang w:val="ro-RO"/>
        </w:rPr>
        <w:t xml:space="preserve"> moduri de constituire menţionate în documentaţia de atribuire, stabilit de furnizor prin oferta sa şi convenit cu achizitorul şi anume:</w:t>
      </w:r>
    </w:p>
    <w:p w:rsidR="007864A3" w:rsidRPr="00116999" w:rsidRDefault="00EE6697" w:rsidP="00EE6697">
      <w:pPr>
        <w:pStyle w:val="BodyText"/>
        <w:rPr>
          <w:sz w:val="26"/>
          <w:lang w:val="ro-RO"/>
        </w:rPr>
      </w:pPr>
      <w:r w:rsidRPr="0083201C">
        <w:rPr>
          <w:bCs/>
          <w:sz w:val="26"/>
          <w:szCs w:val="26"/>
          <w:lang w:val="ro-RO"/>
        </w:rPr>
        <w:tab/>
      </w:r>
      <w:r w:rsidRPr="00116999">
        <w:rPr>
          <w:sz w:val="26"/>
          <w:lang w:val="ro-RO"/>
        </w:rPr>
        <w:t xml:space="preserve">a) </w:t>
      </w:r>
      <w:r w:rsidR="007864A3" w:rsidRPr="0083201C">
        <w:rPr>
          <w:sz w:val="26"/>
          <w:lang w:val="ro-RO"/>
        </w:rPr>
        <w:t xml:space="preserve">virament bancar in contul beneficiarului mentionat la capitolul </w:t>
      </w:r>
      <w:r w:rsidR="00580703" w:rsidRPr="0083201C">
        <w:rPr>
          <w:sz w:val="26"/>
          <w:lang w:val="ro-RO"/>
        </w:rPr>
        <w:t>1</w:t>
      </w:r>
      <w:r w:rsidR="007864A3" w:rsidRPr="0083201C">
        <w:rPr>
          <w:sz w:val="26"/>
          <w:lang w:val="ro-RO"/>
        </w:rPr>
        <w:t>.</w:t>
      </w:r>
      <w:r w:rsidR="007864A3" w:rsidRPr="00116999">
        <w:rPr>
          <w:sz w:val="26"/>
          <w:lang w:val="ro-RO"/>
        </w:rPr>
        <w:tab/>
      </w:r>
    </w:p>
    <w:p w:rsidR="00F24A0B" w:rsidRPr="00116999" w:rsidRDefault="007864A3" w:rsidP="00F24A0B">
      <w:pPr>
        <w:jc w:val="both"/>
        <w:rPr>
          <w:sz w:val="26"/>
          <w:szCs w:val="20"/>
        </w:rPr>
      </w:pPr>
      <w:r w:rsidRPr="00116999">
        <w:rPr>
          <w:sz w:val="26"/>
          <w:szCs w:val="20"/>
        </w:rPr>
        <w:tab/>
      </w:r>
      <w:r w:rsidR="00F24A0B" w:rsidRPr="00116999">
        <w:rPr>
          <w:sz w:val="26"/>
          <w:szCs w:val="20"/>
        </w:rPr>
        <w:t xml:space="preserve">b) instrument de garantare emis în condiţiile legii, astfel:  </w:t>
      </w:r>
    </w:p>
    <w:p w:rsidR="00F24A0B" w:rsidRPr="0083201C" w:rsidRDefault="00F24A0B" w:rsidP="00F24A0B">
      <w:pPr>
        <w:jc w:val="both"/>
        <w:rPr>
          <w:sz w:val="22"/>
          <w:szCs w:val="22"/>
          <w:lang w:val="en-AU"/>
        </w:rPr>
      </w:pPr>
      <w:r w:rsidRPr="0083201C">
        <w:rPr>
          <w:sz w:val="22"/>
          <w:szCs w:val="22"/>
        </w:rPr>
        <w:t xml:space="preserve">   i) scrisoare de garanţie emisă de o instituţie de credit din România sau din alt stat;  </w:t>
      </w:r>
    </w:p>
    <w:p w:rsidR="00F24A0B" w:rsidRPr="0083201C" w:rsidRDefault="00F24A0B" w:rsidP="00F24A0B">
      <w:pPr>
        <w:jc w:val="both"/>
        <w:rPr>
          <w:sz w:val="22"/>
          <w:szCs w:val="22"/>
        </w:rPr>
      </w:pPr>
      <w:r w:rsidRPr="0083201C">
        <w:rPr>
          <w:sz w:val="22"/>
          <w:szCs w:val="22"/>
        </w:rPr>
        <w:t xml:space="preserve">   ii) asigurare de garanţii emisă:  </w:t>
      </w:r>
    </w:p>
    <w:p w:rsidR="00F24A0B" w:rsidRPr="0083201C" w:rsidRDefault="00F24A0B" w:rsidP="00F24A0B">
      <w:pPr>
        <w:jc w:val="both"/>
        <w:rPr>
          <w:sz w:val="22"/>
          <w:szCs w:val="22"/>
        </w:rPr>
      </w:pPr>
      <w:r w:rsidRPr="0083201C">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37571" w:rsidRPr="0083201C" w:rsidRDefault="00F24A0B" w:rsidP="00F24A0B">
      <w:pPr>
        <w:jc w:val="both"/>
        <w:rPr>
          <w:sz w:val="22"/>
          <w:szCs w:val="22"/>
        </w:rPr>
      </w:pPr>
      <w:r w:rsidRPr="0083201C">
        <w:rPr>
          <w:sz w:val="22"/>
          <w:szCs w:val="22"/>
        </w:rPr>
        <w:t xml:space="preserve">   - fie de o societate de asigurări dintr-un stat terţ printr-o sucursală autorizată în România de către Autoritatea de Supraveghere Financiară, </w:t>
      </w:r>
    </w:p>
    <w:p w:rsidR="00EE6697" w:rsidRPr="0083201C" w:rsidRDefault="00F24A0B" w:rsidP="00F24A0B">
      <w:pPr>
        <w:jc w:val="both"/>
        <w:rPr>
          <w:sz w:val="22"/>
          <w:szCs w:val="22"/>
        </w:rPr>
      </w:pPr>
      <w:r w:rsidRPr="0083201C">
        <w:rPr>
          <w:sz w:val="22"/>
          <w:szCs w:val="22"/>
        </w:rPr>
        <w:t xml:space="preserve">prezentat în original de către contractant, </w:t>
      </w:r>
      <w:r w:rsidRPr="0083201C">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3201C">
        <w:rPr>
          <w:sz w:val="22"/>
          <w:szCs w:val="22"/>
        </w:rPr>
        <w:t xml:space="preserve">. Valabilitatea instrumentului de garantare trebuie sa depaseasca cu minim 30 de zile </w:t>
      </w:r>
      <w:r w:rsidR="00A638D3" w:rsidRPr="0083201C">
        <w:rPr>
          <w:sz w:val="22"/>
          <w:szCs w:val="22"/>
        </w:rPr>
        <w:t>termenul de livrare a produselor</w:t>
      </w:r>
      <w:r w:rsidRPr="0083201C">
        <w:rPr>
          <w:sz w:val="22"/>
          <w:szCs w:val="22"/>
        </w:rPr>
        <w:t>. In cazul in care furnizorul intarzie livrarea produselor, valabilitatea instrumentului de garantare se va prelungi  corespunzator)</w:t>
      </w:r>
      <w:r w:rsidR="00EE6697" w:rsidRPr="0083201C">
        <w:rPr>
          <w:bCs/>
          <w:sz w:val="26"/>
          <w:szCs w:val="26"/>
        </w:rPr>
        <w:t xml:space="preserve">; </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casieria achizitorului, în numerar, în cazul în care valoarea garanţiei de bună execuţie este mai mică</w:t>
      </w:r>
      <w:r w:rsidR="00116999">
        <w:rPr>
          <w:bCs/>
          <w:sz w:val="26"/>
          <w:szCs w:val="26"/>
          <w:lang w:val="ro-RO"/>
        </w:rPr>
        <w:t xml:space="preserve"> de 5.000 lei.)</w:t>
      </w:r>
      <w:r w:rsidR="00EE6697">
        <w:rPr>
          <w:bCs/>
          <w:sz w:val="26"/>
          <w:szCs w:val="26"/>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BF49CF" w:rsidRDefault="00EE6697" w:rsidP="00EE6697">
      <w:pPr>
        <w:rPr>
          <w:sz w:val="26"/>
          <w:szCs w:val="26"/>
        </w:rPr>
      </w:pPr>
      <w:r w:rsidRPr="00BF49CF">
        <w:rPr>
          <w:sz w:val="26"/>
          <w:szCs w:val="26"/>
        </w:rPr>
        <w:t>   </w:t>
      </w:r>
      <w:r w:rsidRPr="00BF49CF">
        <w:rPr>
          <w:sz w:val="26"/>
          <w:szCs w:val="26"/>
        </w:rPr>
        <w:tab/>
        <w:t>13</w:t>
      </w:r>
      <w:r w:rsidR="00F674E2">
        <w:rPr>
          <w:sz w:val="26"/>
          <w:szCs w:val="26"/>
        </w:rPr>
        <w:t>.5</w:t>
      </w:r>
      <w:r w:rsidR="00580703" w:rsidRPr="00BF49CF">
        <w:rPr>
          <w:sz w:val="26"/>
          <w:szCs w:val="26"/>
        </w:rPr>
        <w:t xml:space="preserve">. </w:t>
      </w:r>
      <w:r w:rsidRPr="00BF49CF">
        <w:rPr>
          <w:sz w:val="26"/>
          <w:szCs w:val="26"/>
        </w:rPr>
        <w:t xml:space="preserve"> 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Inspecţiile şi testele din cadrul recepţiei provizorii şi recepţiei finale (calitative) se vor face la destinaţia finală a produselor si anume: </w:t>
      </w:r>
    </w:p>
    <w:p w:rsidR="00CF218B" w:rsidRPr="0031334A" w:rsidRDefault="00CF218B" w:rsidP="00CF218B">
      <w:pPr>
        <w:ind w:left="-373" w:firstLine="1093"/>
        <w:rPr>
          <w:sz w:val="26"/>
          <w:szCs w:val="26"/>
          <w:lang w:val="it-IT"/>
        </w:rPr>
      </w:pPr>
      <w:r w:rsidRPr="0031334A">
        <w:rPr>
          <w:sz w:val="26"/>
          <w:szCs w:val="26"/>
          <w:lang w:val="it-IT"/>
        </w:rPr>
        <w:t>- Centrala Termoelectrica Bucureşti Vest:</w:t>
      </w:r>
      <w:r w:rsidRPr="0031334A">
        <w:rPr>
          <w:sz w:val="26"/>
          <w:szCs w:val="26"/>
        </w:rPr>
        <w:t xml:space="preserve"> </w:t>
      </w:r>
      <w:r w:rsidRPr="0031334A">
        <w:rPr>
          <w:sz w:val="26"/>
          <w:szCs w:val="26"/>
          <w:lang w:val="it-IT"/>
        </w:rPr>
        <w:t>B-dul Timişoara, nr.106, sector 6</w:t>
      </w:r>
    </w:p>
    <w:p w:rsidR="00CF218B" w:rsidRPr="00B91397" w:rsidRDefault="00CF218B" w:rsidP="00CF218B">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sidR="00F674E2">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00F674E2">
        <w:rPr>
          <w:sz w:val="26"/>
          <w:szCs w:val="26"/>
          <w:lang w:val="ro-RO"/>
        </w:rPr>
        <w:t xml:space="preserve"> (daca este cazul)</w:t>
      </w:r>
      <w:r w:rsidRPr="00E13CCC">
        <w:rPr>
          <w:sz w:val="26"/>
          <w:szCs w:val="26"/>
          <w:lang w:val="ro-RO"/>
        </w:rPr>
        <w:t>;</w:t>
      </w:r>
    </w:p>
    <w:p w:rsidR="0031334A" w:rsidRPr="00E13CCC" w:rsidRDefault="00F674E2" w:rsidP="00CF218B">
      <w:pPr>
        <w:pStyle w:val="BodyText"/>
        <w:ind w:firstLine="720"/>
        <w:rPr>
          <w:sz w:val="26"/>
          <w:szCs w:val="26"/>
          <w:lang w:val="ro-RO"/>
        </w:rPr>
      </w:pPr>
      <w:r>
        <w:rPr>
          <w:sz w:val="26"/>
          <w:szCs w:val="26"/>
          <w:lang w:val="ro-RO"/>
        </w:rPr>
        <w:t>- factura fiscală</w:t>
      </w:r>
      <w:r w:rsidR="0031334A">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p>
    <w:p w:rsidR="00CF218B" w:rsidRPr="0031334A" w:rsidRDefault="00CF218B" w:rsidP="00CF218B">
      <w:pPr>
        <w:pStyle w:val="BodyText"/>
        <w:ind w:firstLine="720"/>
        <w:rPr>
          <w:sz w:val="26"/>
          <w:szCs w:val="26"/>
          <w:lang w:val="ro-RO"/>
        </w:rPr>
      </w:pPr>
      <w:r w:rsidRPr="0031334A">
        <w:rPr>
          <w:sz w:val="26"/>
          <w:szCs w:val="26"/>
          <w:lang w:val="ro-RO"/>
        </w:rPr>
        <w:t xml:space="preserve">- declaraţia de conformitate </w:t>
      </w:r>
      <w:r w:rsidR="0031334A" w:rsidRPr="0031334A">
        <w:rPr>
          <w:sz w:val="26"/>
          <w:szCs w:val="26"/>
          <w:lang w:val="ro-RO"/>
        </w:rPr>
        <w:t>tip CE; Certificat de garanție</w:t>
      </w:r>
      <w:r w:rsidRPr="0031334A">
        <w:rPr>
          <w:sz w:val="26"/>
          <w:szCs w:val="26"/>
          <w:lang w:val="ro-RO"/>
        </w:rPr>
        <w:t>;</w:t>
      </w:r>
    </w:p>
    <w:p w:rsidR="0031334A" w:rsidRPr="0031334A" w:rsidRDefault="0031334A" w:rsidP="00CF218B">
      <w:pPr>
        <w:pStyle w:val="BodyText"/>
        <w:ind w:firstLine="720"/>
        <w:rPr>
          <w:sz w:val="26"/>
          <w:szCs w:val="26"/>
          <w:lang w:val="ro-RO"/>
        </w:rPr>
      </w:pPr>
      <w:r w:rsidRPr="0031334A">
        <w:rPr>
          <w:sz w:val="26"/>
          <w:szCs w:val="26"/>
          <w:lang w:val="ro-RO"/>
        </w:rPr>
        <w:t>- documentație tehnică în limba română</w:t>
      </w:r>
    </w:p>
    <w:p w:rsidR="007A6E9E" w:rsidRPr="0031334A" w:rsidRDefault="007A6E9E" w:rsidP="00CF218B">
      <w:pPr>
        <w:pStyle w:val="BodyText"/>
        <w:ind w:firstLine="720"/>
        <w:rPr>
          <w:sz w:val="26"/>
          <w:szCs w:val="26"/>
          <w:lang w:val="ro-RO"/>
        </w:rPr>
      </w:pPr>
      <w:r w:rsidRPr="0031334A">
        <w:rPr>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Default="00CF218B" w:rsidP="00CF218B">
      <w:pPr>
        <w:ind w:firstLine="708"/>
        <w:jc w:val="both"/>
        <w:rPr>
          <w:sz w:val="26"/>
          <w:szCs w:val="26"/>
        </w:rPr>
      </w:pPr>
      <w:r w:rsidRPr="004A0ADC">
        <w:rPr>
          <w:sz w:val="26"/>
          <w:szCs w:val="26"/>
        </w:rPr>
        <w:t>14.</w:t>
      </w:r>
      <w:r w:rsidR="004A0ADC" w:rsidRPr="004A0ADC">
        <w:rPr>
          <w:sz w:val="26"/>
          <w:szCs w:val="26"/>
        </w:rPr>
        <w:t>10</w:t>
      </w:r>
      <w:r w:rsidRPr="004A0ADC">
        <w:rPr>
          <w:sz w:val="26"/>
          <w:szCs w:val="26"/>
        </w:rPr>
        <w:t>. Prevederile clauzelor 14.1-14.</w:t>
      </w:r>
      <w:r w:rsidR="004A0ADC" w:rsidRPr="004A0ADC">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7D41EF">
        <w:rPr>
          <w:color w:val="000000"/>
          <w:sz w:val="26"/>
          <w:szCs w:val="26"/>
        </w:rPr>
        <w:t xml:space="preserve">a </w:t>
      </w:r>
      <w:r>
        <w:rPr>
          <w:color w:val="000000"/>
          <w:sz w:val="26"/>
          <w:szCs w:val="26"/>
        </w:rPr>
        <w:t>mentionat</w:t>
      </w:r>
      <w:r w:rsidR="007D41EF">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7D41EF" w:rsidRDefault="00ED0811" w:rsidP="00082A04">
      <w:pPr>
        <w:jc w:val="both"/>
        <w:rPr>
          <w:b/>
          <w:sz w:val="26"/>
          <w:szCs w:val="26"/>
        </w:rPr>
      </w:pPr>
      <w:r w:rsidRPr="00BD62D2">
        <w:rPr>
          <w:color w:val="000000"/>
          <w:sz w:val="26"/>
          <w:szCs w:val="26"/>
        </w:rPr>
        <w:t>   </w:t>
      </w:r>
      <w:r w:rsidRPr="007D41EF">
        <w:rPr>
          <w:b/>
          <w:sz w:val="26"/>
          <w:szCs w:val="26"/>
        </w:rPr>
        <w:t xml:space="preserve">18. Servicii </w:t>
      </w:r>
    </w:p>
    <w:p w:rsidR="00ED0811" w:rsidRDefault="00ED0811" w:rsidP="00082A04">
      <w:pPr>
        <w:jc w:val="both"/>
        <w:rPr>
          <w:sz w:val="26"/>
          <w:szCs w:val="26"/>
        </w:rPr>
      </w:pPr>
      <w:r w:rsidRPr="007D41EF">
        <w:rPr>
          <w:sz w:val="26"/>
          <w:szCs w:val="26"/>
        </w:rPr>
        <w:t>   </w:t>
      </w:r>
      <w:r w:rsidRPr="007D41EF">
        <w:rPr>
          <w:sz w:val="26"/>
          <w:szCs w:val="26"/>
        </w:rPr>
        <w:tab/>
        <w:t xml:space="preserve">18.1. Pe lângă furnizarea efectivă a produselor, furnizorul are obligaţia de a presta şi serviciile accesorii furnizării produselor, fără a modifica preţul contractului. </w:t>
      </w:r>
    </w:p>
    <w:p w:rsidR="00AF3328" w:rsidRPr="007D41EF" w:rsidRDefault="00AF3328" w:rsidP="00082A04">
      <w:pPr>
        <w:jc w:val="both"/>
        <w:rPr>
          <w:sz w:val="26"/>
          <w:szCs w:val="26"/>
        </w:rPr>
      </w:pPr>
    </w:p>
    <w:p w:rsidR="00ED0811" w:rsidRPr="00BD62D2" w:rsidRDefault="00ED0811" w:rsidP="00082A04">
      <w:pPr>
        <w:jc w:val="both"/>
        <w:rPr>
          <w:b/>
          <w:color w:val="000000"/>
          <w:sz w:val="26"/>
          <w:szCs w:val="26"/>
        </w:rPr>
      </w:pPr>
      <w:r w:rsidRPr="00BD62D2">
        <w:rPr>
          <w:color w:val="FF0000"/>
          <w:sz w:val="26"/>
          <w:szCs w:val="26"/>
        </w:rPr>
        <w:t>   </w:t>
      </w: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te</w:t>
      </w:r>
      <w:r w:rsidR="00D90E0B">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D90E0B" w:rsidRPr="0008534C">
        <w:rPr>
          <w:b/>
          <w:sz w:val="26"/>
          <w:szCs w:val="26"/>
          <w:lang w:val="ro-RO"/>
        </w:rPr>
        <w:t>24</w:t>
      </w:r>
      <w:r w:rsidRPr="0008534C">
        <w:rPr>
          <w:b/>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AF3328" w:rsidRPr="00BD62D2" w:rsidRDefault="00AF3328" w:rsidP="00082A04">
      <w:pPr>
        <w:pStyle w:val="BodyText"/>
        <w:rPr>
          <w:color w:val="000000"/>
          <w:sz w:val="26"/>
          <w:szCs w:val="26"/>
          <w:lang w:val="ro-RO"/>
        </w:rPr>
      </w:pPr>
    </w:p>
    <w:p w:rsidR="00ED0811" w:rsidRPr="00BD62D2" w:rsidRDefault="00ED0811" w:rsidP="00082A04">
      <w:pPr>
        <w:jc w:val="both"/>
        <w:rPr>
          <w:b/>
          <w:color w:val="000000"/>
          <w:sz w:val="26"/>
          <w:szCs w:val="26"/>
        </w:rPr>
      </w:pPr>
      <w:r w:rsidRPr="00BD62D2">
        <w:rPr>
          <w:color w:val="FF0000"/>
          <w:sz w:val="26"/>
          <w:szCs w:val="26"/>
        </w:rPr>
        <w:t xml:space="preserve">   </w:t>
      </w: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Pr="00C8343C">
        <w:rPr>
          <w:color w:val="000000"/>
          <w:sz w:val="26"/>
          <w:szCs w:val="26"/>
        </w:rPr>
        <w:t>20.</w:t>
      </w:r>
      <w:r w:rsidR="00862B1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D0811" w:rsidP="00AF3328">
      <w:pPr>
        <w:ind w:firstLine="708"/>
        <w:jc w:val="both"/>
        <w:rPr>
          <w:color w:val="000000"/>
          <w:sz w:val="26"/>
          <w:szCs w:val="26"/>
        </w:rPr>
      </w:pPr>
      <w:r>
        <w:rPr>
          <w:rStyle w:val="l5def1"/>
          <w:rFonts w:ascii="Times New Roman" w:hAnsi="Times New Roman" w:cs="Times New Roman"/>
        </w:rPr>
        <w:t>20.</w:t>
      </w:r>
      <w:r w:rsidR="00862B1A">
        <w:rPr>
          <w:rStyle w:val="l5def1"/>
          <w:rFonts w:ascii="Times New Roman" w:hAnsi="Times New Roman" w:cs="Times New Roman"/>
        </w:rPr>
        <w:t>2</w:t>
      </w:r>
      <w:r>
        <w:rPr>
          <w:rStyle w:val="l5def1"/>
          <w:rFonts w:ascii="Times New Roman" w:hAnsi="Times New Roman" w:cs="Times New Roman"/>
        </w:rPr>
        <w:t xml:space="preserve">. </w:t>
      </w:r>
      <w:r w:rsidR="00862B1A">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F674E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AF3328"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ED0811">
        <w:rPr>
          <w:b/>
          <w:color w:val="000000"/>
          <w:sz w:val="26"/>
          <w:szCs w:val="26"/>
        </w:rPr>
        <w:t>2</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24</w:t>
      </w:r>
      <w:r w:rsidRPr="00BD62D2">
        <w:rPr>
          <w:b/>
          <w:color w:val="000000"/>
          <w:sz w:val="26"/>
          <w:szCs w:val="26"/>
        </w:rPr>
        <w:t xml:space="preserve">. Limba care guvernează contractul </w:t>
      </w:r>
    </w:p>
    <w:p w:rsidR="00AF3328"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Limba care guvernează contractul este limba română.</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AF3328" w:rsidRPr="00BD62D2" w:rsidRDefault="00AF3328"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AF3328" w:rsidRDefault="00AF3328"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w:t>
      </w:r>
      <w:r w:rsidRPr="00F674E2">
        <w:rPr>
          <w:sz w:val="26"/>
          <w:szCs w:val="26"/>
        </w:rPr>
        <w:t>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F3328" w:rsidRDefault="00AF3328"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862B1A">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862B1A" w:rsidRDefault="00FE4305" w:rsidP="00FE4305">
      <w:pPr>
        <w:spacing w:line="276" w:lineRule="auto"/>
        <w:ind w:left="708" w:firstLine="708"/>
        <w:jc w:val="both"/>
        <w:rPr>
          <w:sz w:val="26"/>
          <w:szCs w:val="26"/>
        </w:rPr>
      </w:pPr>
      <w:r w:rsidRPr="00862B1A">
        <w:rPr>
          <w:sz w:val="26"/>
          <w:szCs w:val="26"/>
        </w:rPr>
        <w:t>Director Comercial</w:t>
      </w:r>
    </w:p>
    <w:p w:rsidR="00FE4305" w:rsidRPr="00862B1A" w:rsidRDefault="00FE4305" w:rsidP="00FE4305">
      <w:pPr>
        <w:spacing w:line="276" w:lineRule="auto"/>
        <w:ind w:left="708" w:firstLine="708"/>
        <w:jc w:val="both"/>
        <w:rPr>
          <w:sz w:val="26"/>
          <w:szCs w:val="26"/>
        </w:rPr>
      </w:pPr>
      <w:r w:rsidRPr="00862B1A">
        <w:rPr>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182D06" w:rsidP="00082A04">
      <w:pPr>
        <w:spacing w:line="276" w:lineRule="auto"/>
        <w:ind w:left="1440" w:hanging="1440"/>
        <w:jc w:val="both"/>
        <w:rPr>
          <w:color w:val="000000"/>
          <w:sz w:val="26"/>
          <w:szCs w:val="26"/>
        </w:rPr>
      </w:pPr>
      <w:r>
        <w:rPr>
          <w:color w:val="000000"/>
          <w:sz w:val="26"/>
          <w:szCs w:val="26"/>
        </w:rPr>
        <w:t xml:space="preserve">                      Simona MUNTEANU</w:t>
      </w:r>
    </w:p>
    <w:p w:rsidR="00182D06" w:rsidRPr="00BD62D2" w:rsidRDefault="00182D06" w:rsidP="00082A04">
      <w:pPr>
        <w:spacing w:line="276" w:lineRule="auto"/>
        <w:ind w:left="1440" w:hanging="1440"/>
        <w:jc w:val="both"/>
        <w:rPr>
          <w:color w:val="000000"/>
          <w:sz w:val="26"/>
          <w:szCs w:val="26"/>
        </w:rPr>
        <w:sectPr w:rsidR="00182D06"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36B75" w:rsidRDefault="00E36B75" w:rsidP="00082A04">
      <w:pPr>
        <w:jc w:val="center"/>
        <w:rPr>
          <w:b/>
          <w:color w:val="000000"/>
          <w:sz w:val="26"/>
          <w:szCs w:val="26"/>
          <w:u w:val="single"/>
        </w:rPr>
      </w:pPr>
    </w:p>
    <w:tbl>
      <w:tblPr>
        <w:tblW w:w="15480" w:type="dxa"/>
        <w:tblInd w:w="468" w:type="dxa"/>
        <w:tblLayout w:type="fixed"/>
        <w:tblLook w:val="0000"/>
      </w:tblPr>
      <w:tblGrid>
        <w:gridCol w:w="720"/>
        <w:gridCol w:w="6575"/>
        <w:gridCol w:w="1134"/>
        <w:gridCol w:w="2268"/>
        <w:gridCol w:w="1010"/>
        <w:gridCol w:w="1073"/>
        <w:gridCol w:w="1440"/>
        <w:gridCol w:w="1260"/>
      </w:tblGrid>
      <w:tr w:rsidR="00E36B75" w:rsidRPr="00BD62D2" w:rsidTr="00AF3328">
        <w:trPr>
          <w:trHeight w:val="47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Nr. ctr.</w:t>
            </w:r>
          </w:p>
        </w:tc>
        <w:tc>
          <w:tcPr>
            <w:tcW w:w="6575"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val="fr-FR" w:eastAsia="en-US"/>
              </w:rPr>
            </w:pPr>
            <w:r w:rsidRPr="00BD62D2">
              <w:rPr>
                <w:b/>
                <w:bCs/>
                <w:sz w:val="26"/>
                <w:szCs w:val="26"/>
                <w:lang w:val="fr-FR" w:eastAsia="en-US"/>
              </w:rPr>
              <w:t>DENUMIRE PRODUS</w:t>
            </w:r>
            <w:r w:rsidR="00324F97">
              <w:rPr>
                <w:b/>
                <w:bCs/>
                <w:sz w:val="26"/>
                <w:szCs w:val="26"/>
                <w:lang w:val="fr-FR" w:eastAsia="en-US"/>
              </w:rPr>
              <w:t xml:space="preserve"> </w:t>
            </w:r>
            <w:r w:rsidRPr="00BD62D2">
              <w:rPr>
                <w:b/>
                <w:bCs/>
                <w:sz w:val="26"/>
                <w:szCs w:val="26"/>
                <w:lang w:val="fr-FR" w:eastAsia="en-US"/>
              </w:rPr>
              <w:br/>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U/M</w:t>
            </w:r>
          </w:p>
        </w:tc>
        <w:tc>
          <w:tcPr>
            <w:tcW w:w="2268" w:type="dxa"/>
            <w:vMerge w:val="restart"/>
            <w:tcBorders>
              <w:top w:val="single" w:sz="4" w:space="0" w:color="auto"/>
              <w:left w:val="nil"/>
              <w:right w:val="single" w:sz="4" w:space="0" w:color="auto"/>
            </w:tcBorders>
            <w:vAlign w:val="center"/>
          </w:tcPr>
          <w:p w:rsidR="00E36B75" w:rsidRPr="00BD62D2" w:rsidRDefault="00E36B75" w:rsidP="00ED2196">
            <w:pPr>
              <w:jc w:val="center"/>
              <w:rPr>
                <w:b/>
                <w:bCs/>
                <w:sz w:val="26"/>
                <w:szCs w:val="26"/>
                <w:lang w:eastAsia="en-US"/>
              </w:rPr>
            </w:pPr>
            <w:r w:rsidRPr="00BD62D2">
              <w:rPr>
                <w:b/>
                <w:bCs/>
                <w:sz w:val="26"/>
                <w:szCs w:val="26"/>
                <w:lang w:eastAsia="en-US"/>
              </w:rPr>
              <w:t xml:space="preserve">Cantitate </w:t>
            </w:r>
          </w:p>
        </w:tc>
        <w:tc>
          <w:tcPr>
            <w:tcW w:w="2083" w:type="dxa"/>
            <w:gridSpan w:val="2"/>
            <w:tcBorders>
              <w:top w:val="single" w:sz="4" w:space="0" w:color="auto"/>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36B75" w:rsidRPr="00324F97" w:rsidRDefault="00E36B75" w:rsidP="00AF3328">
            <w:pPr>
              <w:jc w:val="center"/>
              <w:rPr>
                <w:b/>
                <w:bCs/>
                <w:lang w:eastAsia="en-US"/>
              </w:rPr>
            </w:pPr>
            <w:r w:rsidRPr="00324F97">
              <w:rPr>
                <w:b/>
                <w:bCs/>
                <w:lang w:eastAsia="en-US"/>
              </w:rPr>
              <w:t>Producator</w:t>
            </w:r>
          </w:p>
        </w:tc>
        <w:tc>
          <w:tcPr>
            <w:tcW w:w="1260" w:type="dxa"/>
            <w:vMerge w:val="restart"/>
            <w:tcBorders>
              <w:top w:val="single" w:sz="4" w:space="0" w:color="auto"/>
              <w:left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 </w:t>
            </w:r>
          </w:p>
          <w:p w:rsidR="00E36B75" w:rsidRPr="00BD62D2" w:rsidRDefault="00E36B75" w:rsidP="002812E0">
            <w:pPr>
              <w:jc w:val="center"/>
              <w:rPr>
                <w:b/>
                <w:bCs/>
                <w:sz w:val="26"/>
                <w:szCs w:val="26"/>
                <w:lang w:eastAsia="en-US"/>
              </w:rPr>
            </w:pPr>
            <w:r w:rsidRPr="00BD62D2">
              <w:rPr>
                <w:b/>
                <w:bCs/>
                <w:sz w:val="26"/>
                <w:szCs w:val="26"/>
                <w:lang w:eastAsia="en-US"/>
              </w:rPr>
              <w:t> Termen de livrare</w:t>
            </w:r>
          </w:p>
          <w:p w:rsidR="00E36B75" w:rsidRPr="00BD62D2" w:rsidRDefault="00E36B75" w:rsidP="002812E0">
            <w:pPr>
              <w:jc w:val="center"/>
              <w:rPr>
                <w:b/>
                <w:bCs/>
                <w:sz w:val="26"/>
                <w:szCs w:val="26"/>
                <w:lang w:eastAsia="en-US"/>
              </w:rPr>
            </w:pPr>
          </w:p>
        </w:tc>
      </w:tr>
      <w:tr w:rsidR="00E36B75" w:rsidRPr="00BD62D2" w:rsidTr="00AF3328">
        <w:trPr>
          <w:trHeight w:val="695"/>
        </w:trPr>
        <w:tc>
          <w:tcPr>
            <w:tcW w:w="720"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6575"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2268" w:type="dxa"/>
            <w:vMerge/>
            <w:tcBorders>
              <w:left w:val="nil"/>
              <w:bottom w:val="single" w:sz="4" w:space="0" w:color="auto"/>
              <w:right w:val="single" w:sz="4" w:space="0" w:color="auto"/>
            </w:tcBorders>
            <w:vAlign w:val="center"/>
          </w:tcPr>
          <w:p w:rsidR="00E36B75" w:rsidRPr="00BD62D2" w:rsidRDefault="00E36B75"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E36B75" w:rsidRPr="00BD62D2" w:rsidRDefault="00E36B75" w:rsidP="002812E0">
            <w:pPr>
              <w:jc w:val="center"/>
              <w:rPr>
                <w:b/>
                <w:bCs/>
                <w:sz w:val="26"/>
                <w:szCs w:val="26"/>
                <w:lang w:eastAsia="en-US"/>
              </w:rPr>
            </w:pPr>
          </w:p>
        </w:tc>
      </w:tr>
      <w:tr w:rsidR="00324F97" w:rsidRPr="00BD62D2" w:rsidTr="00324F97">
        <w:trPr>
          <w:trHeight w:val="340"/>
        </w:trPr>
        <w:tc>
          <w:tcPr>
            <w:tcW w:w="720" w:type="dxa"/>
            <w:tcBorders>
              <w:top w:val="nil"/>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1</w:t>
            </w:r>
          </w:p>
        </w:tc>
        <w:tc>
          <w:tcPr>
            <w:tcW w:w="6575"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Traductoare presiune 0-16 Bar (</w:t>
            </w:r>
            <w:r w:rsidR="00AF3328">
              <w:rPr>
                <w:sz w:val="26"/>
                <w:szCs w:val="26"/>
                <w:lang w:eastAsia="en-US"/>
              </w:rPr>
              <w:t>caracteristici conform F</w:t>
            </w:r>
            <w:r>
              <w:rPr>
                <w:sz w:val="26"/>
                <w:szCs w:val="26"/>
                <w:lang w:eastAsia="en-US"/>
              </w:rPr>
              <w:t>ișă tehnică 1</w:t>
            </w:r>
            <w:r w:rsidR="00AF3328">
              <w:rPr>
                <w:sz w:val="26"/>
                <w:szCs w:val="26"/>
                <w:lang w:eastAsia="en-US"/>
              </w:rPr>
              <w:t xml:space="preserve"> anexata caietului de sarcini</w:t>
            </w:r>
            <w:r>
              <w:rPr>
                <w:sz w:val="26"/>
                <w:szCs w:val="26"/>
                <w:lang w:eastAsia="en-US"/>
              </w:rPr>
              <w:t>)</w:t>
            </w:r>
          </w:p>
        </w:tc>
        <w:tc>
          <w:tcPr>
            <w:tcW w:w="1134"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buc</w:t>
            </w:r>
          </w:p>
        </w:tc>
        <w:tc>
          <w:tcPr>
            <w:tcW w:w="2268"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2</w:t>
            </w:r>
          </w:p>
        </w:tc>
        <w:tc>
          <w:tcPr>
            <w:tcW w:w="1010"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r>
      <w:tr w:rsidR="00324F97" w:rsidRPr="00BD62D2" w:rsidTr="00324F97">
        <w:trPr>
          <w:trHeight w:val="340"/>
        </w:trPr>
        <w:tc>
          <w:tcPr>
            <w:tcW w:w="720" w:type="dxa"/>
            <w:tcBorders>
              <w:top w:val="nil"/>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 xml:space="preserve">2 </w:t>
            </w:r>
          </w:p>
        </w:tc>
        <w:tc>
          <w:tcPr>
            <w:tcW w:w="6575"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Traductor presiune 0-6 Bar (</w:t>
            </w:r>
            <w:r w:rsidR="00AF3328">
              <w:rPr>
                <w:sz w:val="26"/>
                <w:szCs w:val="26"/>
                <w:lang w:eastAsia="en-US"/>
              </w:rPr>
              <w:t>caracteristici conform Fișă tehnică 1 anexata caietului de sarcini</w:t>
            </w:r>
            <w:r>
              <w:rPr>
                <w:sz w:val="26"/>
                <w:szCs w:val="26"/>
                <w:lang w:eastAsia="en-US"/>
              </w:rPr>
              <w:t>)</w:t>
            </w:r>
          </w:p>
        </w:tc>
        <w:tc>
          <w:tcPr>
            <w:tcW w:w="1134" w:type="dxa"/>
            <w:tcBorders>
              <w:top w:val="nil"/>
              <w:left w:val="nil"/>
              <w:bottom w:val="single" w:sz="4" w:space="0" w:color="auto"/>
              <w:right w:val="single" w:sz="4" w:space="0" w:color="auto"/>
            </w:tcBorders>
            <w:vAlign w:val="center"/>
          </w:tcPr>
          <w:p w:rsidR="00324F97" w:rsidRDefault="00324F97" w:rsidP="00324F97">
            <w:pPr>
              <w:jc w:val="center"/>
            </w:pPr>
            <w:r w:rsidRPr="00AB121B">
              <w:rPr>
                <w:sz w:val="26"/>
                <w:szCs w:val="26"/>
                <w:lang w:eastAsia="en-US"/>
              </w:rPr>
              <w:t>buc</w:t>
            </w:r>
          </w:p>
        </w:tc>
        <w:tc>
          <w:tcPr>
            <w:tcW w:w="2268"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2</w:t>
            </w:r>
          </w:p>
        </w:tc>
        <w:tc>
          <w:tcPr>
            <w:tcW w:w="1010"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r>
      <w:tr w:rsidR="00324F97" w:rsidRPr="00BD62D2" w:rsidTr="00324F97">
        <w:trPr>
          <w:trHeight w:val="351"/>
        </w:trPr>
        <w:tc>
          <w:tcPr>
            <w:tcW w:w="720" w:type="dxa"/>
            <w:tcBorders>
              <w:top w:val="nil"/>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 xml:space="preserve">3 </w:t>
            </w:r>
          </w:p>
        </w:tc>
        <w:tc>
          <w:tcPr>
            <w:tcW w:w="6575"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r>
              <w:rPr>
                <w:sz w:val="26"/>
                <w:szCs w:val="26"/>
                <w:lang w:eastAsia="en-US"/>
              </w:rPr>
              <w:t>Traductor de debit (Presiune diferențială) – (</w:t>
            </w:r>
            <w:r w:rsidR="00AF3328">
              <w:rPr>
                <w:sz w:val="26"/>
                <w:szCs w:val="26"/>
                <w:lang w:eastAsia="en-US"/>
              </w:rPr>
              <w:t>caracteristici conform Fișă tehnică 2 anexata caietului de sarcini</w:t>
            </w:r>
            <w:r>
              <w:rPr>
                <w:sz w:val="26"/>
                <w:szCs w:val="26"/>
                <w:lang w:eastAsia="en-US"/>
              </w:rPr>
              <w:t>)</w:t>
            </w:r>
          </w:p>
        </w:tc>
        <w:tc>
          <w:tcPr>
            <w:tcW w:w="1134" w:type="dxa"/>
            <w:tcBorders>
              <w:top w:val="nil"/>
              <w:left w:val="nil"/>
              <w:bottom w:val="single" w:sz="4" w:space="0" w:color="auto"/>
              <w:right w:val="single" w:sz="4" w:space="0" w:color="auto"/>
            </w:tcBorders>
            <w:vAlign w:val="center"/>
          </w:tcPr>
          <w:p w:rsidR="00324F97" w:rsidRDefault="00324F97" w:rsidP="00324F97">
            <w:pPr>
              <w:jc w:val="center"/>
            </w:pPr>
            <w:r w:rsidRPr="00AB121B">
              <w:rPr>
                <w:sz w:val="26"/>
                <w:szCs w:val="26"/>
                <w:lang w:eastAsia="en-US"/>
              </w:rPr>
              <w:t>buc</w:t>
            </w:r>
          </w:p>
        </w:tc>
        <w:tc>
          <w:tcPr>
            <w:tcW w:w="2268" w:type="dxa"/>
            <w:tcBorders>
              <w:top w:val="nil"/>
              <w:left w:val="nil"/>
              <w:bottom w:val="single" w:sz="4" w:space="0" w:color="auto"/>
              <w:right w:val="single" w:sz="4" w:space="0" w:color="auto"/>
            </w:tcBorders>
            <w:vAlign w:val="center"/>
          </w:tcPr>
          <w:p w:rsidR="00324F97" w:rsidRPr="00BD62D2" w:rsidRDefault="00324F97" w:rsidP="00324F97">
            <w:pPr>
              <w:jc w:val="center"/>
              <w:rPr>
                <w:sz w:val="26"/>
                <w:szCs w:val="26"/>
                <w:lang w:eastAsia="en-US"/>
              </w:rPr>
            </w:pPr>
            <w:r>
              <w:rPr>
                <w:sz w:val="26"/>
                <w:szCs w:val="26"/>
                <w:lang w:eastAsia="en-US"/>
              </w:rPr>
              <w:t>1</w:t>
            </w:r>
          </w:p>
        </w:tc>
        <w:tc>
          <w:tcPr>
            <w:tcW w:w="1010"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24F97" w:rsidRPr="00BD62D2" w:rsidRDefault="00324F97" w:rsidP="002812E0">
            <w:pPr>
              <w:jc w:val="center"/>
              <w:rPr>
                <w:sz w:val="26"/>
                <w:szCs w:val="26"/>
                <w:lang w:eastAsia="en-US"/>
              </w:rPr>
            </w:pPr>
          </w:p>
        </w:tc>
      </w:tr>
      <w:tr w:rsidR="00ED2196" w:rsidRPr="00BD62D2" w:rsidTr="00784451">
        <w:trPr>
          <w:trHeight w:val="333"/>
        </w:trPr>
        <w:tc>
          <w:tcPr>
            <w:tcW w:w="720" w:type="dxa"/>
            <w:tcBorders>
              <w:top w:val="single" w:sz="4" w:space="0" w:color="auto"/>
              <w:left w:val="single" w:sz="4" w:space="0" w:color="auto"/>
              <w:bottom w:val="single" w:sz="4" w:space="0" w:color="auto"/>
              <w:right w:val="nil"/>
            </w:tcBorders>
            <w:noWrap/>
            <w:vAlign w:val="center"/>
          </w:tcPr>
          <w:p w:rsidR="00ED2196" w:rsidRPr="00BD62D2" w:rsidRDefault="00ED2196"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ED2196" w:rsidRPr="00BD62D2" w:rsidRDefault="00ED2196"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ED2196" w:rsidRPr="00BD62D2" w:rsidRDefault="00ED2196"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2196" w:rsidRPr="00BD62D2" w:rsidRDefault="00ED2196"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E36B75" w:rsidRDefault="00FE4305" w:rsidP="00FE4305">
      <w:pPr>
        <w:rPr>
          <w:sz w:val="26"/>
          <w:szCs w:val="26"/>
        </w:rPr>
      </w:pPr>
      <w:r>
        <w:rPr>
          <w:sz w:val="26"/>
          <w:szCs w:val="26"/>
        </w:rPr>
        <w:tab/>
      </w:r>
      <w:r>
        <w:rPr>
          <w:sz w:val="26"/>
          <w:szCs w:val="26"/>
        </w:rPr>
        <w:tab/>
      </w:r>
      <w:r w:rsidR="00E36B75">
        <w:rPr>
          <w:sz w:val="26"/>
          <w:szCs w:val="26"/>
        </w:rPr>
        <w:t xml:space="preserve">       </w:t>
      </w:r>
      <w:r w:rsidR="00324F97">
        <w:rPr>
          <w:sz w:val="26"/>
          <w:szCs w:val="26"/>
        </w:rPr>
        <w:t xml:space="preserve">    </w:t>
      </w:r>
      <w:r w:rsidR="00E36B75">
        <w:rPr>
          <w:sz w:val="26"/>
          <w:szCs w:val="26"/>
        </w:rPr>
        <w:t xml:space="preserve">  </w:t>
      </w:r>
      <w:r w:rsidRPr="00E36B75">
        <w:rPr>
          <w:sz w:val="26"/>
          <w:szCs w:val="26"/>
        </w:rPr>
        <w:t>DIRECTOR COMERCIAL</w:t>
      </w:r>
    </w:p>
    <w:p w:rsidR="00FE4305" w:rsidRPr="00E36B75" w:rsidRDefault="00FE4305" w:rsidP="00FE4305">
      <w:pPr>
        <w:rPr>
          <w:sz w:val="26"/>
          <w:szCs w:val="26"/>
        </w:rPr>
      </w:pPr>
      <w:r w:rsidRPr="00E36B75">
        <w:rPr>
          <w:sz w:val="26"/>
          <w:szCs w:val="26"/>
        </w:rPr>
        <w:tab/>
      </w:r>
      <w:r w:rsidRPr="00E36B75">
        <w:rPr>
          <w:sz w:val="26"/>
          <w:szCs w:val="26"/>
        </w:rPr>
        <w:tab/>
      </w:r>
      <w:r w:rsidR="00E36B75" w:rsidRPr="00E36B75">
        <w:rPr>
          <w:sz w:val="26"/>
          <w:szCs w:val="26"/>
        </w:rPr>
        <w:t xml:space="preserve">           </w:t>
      </w:r>
      <w:r w:rsidR="00324F97">
        <w:rPr>
          <w:sz w:val="26"/>
          <w:szCs w:val="26"/>
        </w:rPr>
        <w:t xml:space="preserve">  </w:t>
      </w:r>
      <w:r w:rsidR="00E36B75" w:rsidRPr="00E36B75">
        <w:rPr>
          <w:sz w:val="26"/>
          <w:szCs w:val="26"/>
        </w:rPr>
        <w:t xml:space="preserve">  </w:t>
      </w:r>
      <w:r w:rsidRPr="00E36B75">
        <w:rPr>
          <w:sz w:val="26"/>
          <w:szCs w:val="26"/>
        </w:rPr>
        <w:t>Adrian DIACONU</w:t>
      </w:r>
    </w:p>
    <w:p w:rsidR="00E36B75" w:rsidRPr="00E36B75" w:rsidRDefault="00E36B75" w:rsidP="00FE4305">
      <w:pPr>
        <w:rPr>
          <w:sz w:val="26"/>
          <w:szCs w:val="26"/>
        </w:rPr>
      </w:pPr>
    </w:p>
    <w:p w:rsidR="00E36B75" w:rsidRPr="00E36B75" w:rsidRDefault="00E36B75" w:rsidP="00FE4305">
      <w:pPr>
        <w:rPr>
          <w:sz w:val="26"/>
          <w:szCs w:val="26"/>
        </w:rPr>
      </w:pPr>
      <w:r w:rsidRPr="00E36B75">
        <w:rPr>
          <w:sz w:val="26"/>
          <w:szCs w:val="26"/>
        </w:rPr>
        <w:t xml:space="preserve">                         </w:t>
      </w:r>
      <w:r w:rsidR="00324F97">
        <w:rPr>
          <w:sz w:val="26"/>
          <w:szCs w:val="26"/>
        </w:rPr>
        <w:t xml:space="preserve">  </w:t>
      </w:r>
      <w:r w:rsidRPr="00E36B75">
        <w:rPr>
          <w:sz w:val="26"/>
          <w:szCs w:val="26"/>
        </w:rPr>
        <w:t xml:space="preserve">  </w:t>
      </w:r>
      <w:r w:rsidR="00FE4305" w:rsidRPr="00E36B75">
        <w:rPr>
          <w:sz w:val="26"/>
          <w:szCs w:val="26"/>
        </w:rPr>
        <w:t xml:space="preserve">SERVICIUL APROVIZIONARE </w:t>
      </w:r>
    </w:p>
    <w:p w:rsidR="00324F97" w:rsidRDefault="00E36B75" w:rsidP="00FE4305">
      <w:pPr>
        <w:rPr>
          <w:sz w:val="26"/>
          <w:szCs w:val="26"/>
        </w:rPr>
      </w:pPr>
      <w:r w:rsidRPr="00E36B75">
        <w:rPr>
          <w:sz w:val="26"/>
          <w:szCs w:val="26"/>
        </w:rPr>
        <w:t xml:space="preserve">                                      </w:t>
      </w:r>
      <w:r w:rsidR="00FE4305" w:rsidRPr="00E36B75">
        <w:rPr>
          <w:sz w:val="26"/>
          <w:szCs w:val="26"/>
        </w:rPr>
        <w:t xml:space="preserve"> Lucian </w:t>
      </w:r>
      <w:r w:rsidR="00416027" w:rsidRPr="00E36B75">
        <w:rPr>
          <w:sz w:val="26"/>
          <w:szCs w:val="26"/>
        </w:rPr>
        <w:t>DUMITRU</w:t>
      </w:r>
      <w:r w:rsidR="00FE4305" w:rsidRPr="00E36B75">
        <w:rPr>
          <w:sz w:val="26"/>
          <w:szCs w:val="26"/>
        </w:rPr>
        <w:tab/>
      </w:r>
    </w:p>
    <w:p w:rsidR="00FE4305" w:rsidRPr="00E36B75" w:rsidRDefault="00FE4305" w:rsidP="00FE4305">
      <w:pPr>
        <w:rPr>
          <w:sz w:val="26"/>
          <w:szCs w:val="26"/>
        </w:rPr>
      </w:pPr>
      <w:r w:rsidRPr="00E36B75">
        <w:rPr>
          <w:sz w:val="26"/>
          <w:szCs w:val="26"/>
        </w:rPr>
        <w:tab/>
      </w:r>
    </w:p>
    <w:p w:rsidR="00E36B75" w:rsidRDefault="00E36B7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324F97" w:rsidP="00082A04">
      <w:pPr>
        <w:rPr>
          <w:color w:val="000000"/>
          <w:sz w:val="26"/>
          <w:szCs w:val="26"/>
        </w:rPr>
      </w:pPr>
      <w:r>
        <w:rPr>
          <w:color w:val="000000"/>
          <w:sz w:val="26"/>
          <w:szCs w:val="26"/>
        </w:rPr>
        <w:t xml:space="preserve">                      Dragoș IONESCU                                    Răzvan PETRIA</w:t>
      </w:r>
    </w:p>
    <w:p w:rsidR="00324F97" w:rsidRPr="00BD62D2" w:rsidRDefault="00324F97" w:rsidP="00082A04">
      <w:pPr>
        <w:rPr>
          <w:color w:val="000000"/>
          <w:sz w:val="26"/>
          <w:szCs w:val="26"/>
        </w:rPr>
        <w:sectPr w:rsidR="00324F97"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734424" w:rsidRDefault="00734424" w:rsidP="001349BA">
      <w:pPr>
        <w:rPr>
          <w:sz w:val="28"/>
          <w:szCs w:val="20"/>
          <w:lang w:val="fr-FR"/>
        </w:rPr>
      </w:pPr>
    </w:p>
    <w:p w:rsidR="00734424" w:rsidRDefault="00734424"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734424" w:rsidRDefault="00324F97" w:rsidP="00FE4305">
      <w:pPr>
        <w:rPr>
          <w:color w:val="00B050"/>
          <w:sz w:val="26"/>
          <w:szCs w:val="26"/>
        </w:rPr>
      </w:pPr>
      <w:r>
        <w:rPr>
          <w:color w:val="00B050"/>
          <w:sz w:val="26"/>
          <w:szCs w:val="26"/>
        </w:rPr>
        <w:t xml:space="preserve">         </w:t>
      </w:r>
    </w:p>
    <w:p w:rsidR="00FE4305" w:rsidRPr="00734424" w:rsidRDefault="00FE4305" w:rsidP="00734424">
      <w:pPr>
        <w:ind w:firstLine="708"/>
        <w:rPr>
          <w:sz w:val="26"/>
          <w:szCs w:val="26"/>
        </w:rPr>
      </w:pPr>
      <w:r w:rsidRPr="00734424">
        <w:rPr>
          <w:sz w:val="26"/>
          <w:szCs w:val="26"/>
        </w:rPr>
        <w:t>DIRECTOR COMERCIAL</w:t>
      </w:r>
    </w:p>
    <w:p w:rsidR="00FE4305" w:rsidRPr="00734424" w:rsidRDefault="00324F97" w:rsidP="00FE4305">
      <w:pPr>
        <w:rPr>
          <w:sz w:val="26"/>
          <w:szCs w:val="26"/>
        </w:rPr>
      </w:pPr>
      <w:r w:rsidRPr="00734424">
        <w:rPr>
          <w:sz w:val="26"/>
          <w:szCs w:val="26"/>
        </w:rPr>
        <w:t xml:space="preserve">                 </w:t>
      </w:r>
      <w:r w:rsidR="00FE4305" w:rsidRPr="00734424">
        <w:rPr>
          <w:sz w:val="26"/>
          <w:szCs w:val="26"/>
        </w:rPr>
        <w:t>Adrian DIACONU</w:t>
      </w:r>
    </w:p>
    <w:p w:rsidR="00FE4305" w:rsidRPr="00734424" w:rsidRDefault="00FE4305" w:rsidP="00FE4305">
      <w:pPr>
        <w:rPr>
          <w:sz w:val="26"/>
          <w:szCs w:val="26"/>
        </w:rPr>
      </w:pPr>
      <w:r w:rsidRPr="00734424">
        <w:rPr>
          <w:sz w:val="26"/>
          <w:szCs w:val="26"/>
        </w:rPr>
        <w:tab/>
      </w:r>
    </w:p>
    <w:p w:rsidR="00734424" w:rsidRPr="00734424" w:rsidRDefault="00734424" w:rsidP="00FE4305">
      <w:pPr>
        <w:rPr>
          <w:sz w:val="26"/>
          <w:szCs w:val="26"/>
          <w:lang w:val="es-ES"/>
        </w:rPr>
      </w:pPr>
    </w:p>
    <w:p w:rsidR="00FE4305" w:rsidRPr="00734424" w:rsidRDefault="00155EAE" w:rsidP="00FE4305">
      <w:pPr>
        <w:rPr>
          <w:sz w:val="26"/>
          <w:szCs w:val="26"/>
        </w:rPr>
      </w:pPr>
      <w:r w:rsidRPr="00734424">
        <w:rPr>
          <w:sz w:val="26"/>
          <w:szCs w:val="26"/>
        </w:rPr>
        <w:t xml:space="preserve">       </w:t>
      </w:r>
      <w:r w:rsidR="00FE4305" w:rsidRPr="00734424">
        <w:rPr>
          <w:sz w:val="26"/>
          <w:szCs w:val="26"/>
        </w:rPr>
        <w:t>SERVICIUL APROVIZIONARE</w:t>
      </w:r>
    </w:p>
    <w:p w:rsidR="00FE4305" w:rsidRPr="00734424" w:rsidRDefault="00155EAE" w:rsidP="00FE4305">
      <w:pPr>
        <w:rPr>
          <w:sz w:val="26"/>
          <w:szCs w:val="26"/>
        </w:rPr>
      </w:pPr>
      <w:r w:rsidRPr="00734424">
        <w:rPr>
          <w:sz w:val="26"/>
          <w:szCs w:val="26"/>
        </w:rPr>
        <w:t xml:space="preserve">                    </w:t>
      </w:r>
      <w:r w:rsidR="00FE4305" w:rsidRPr="00734424">
        <w:rPr>
          <w:sz w:val="26"/>
          <w:szCs w:val="26"/>
        </w:rPr>
        <w:t xml:space="preserve">Lucian DUMITRU </w:t>
      </w:r>
    </w:p>
    <w:p w:rsidR="00FE4305" w:rsidRPr="00734424" w:rsidRDefault="00FE4305" w:rsidP="00FE4305">
      <w:pPr>
        <w:rPr>
          <w:sz w:val="26"/>
          <w:szCs w:val="26"/>
        </w:rPr>
      </w:pPr>
      <w:r w:rsidRPr="00734424">
        <w:rPr>
          <w:sz w:val="26"/>
          <w:szCs w:val="26"/>
        </w:rPr>
        <w:tab/>
      </w:r>
    </w:p>
    <w:p w:rsidR="00734424" w:rsidRDefault="00734424" w:rsidP="00FE4305">
      <w:pPr>
        <w:rPr>
          <w:color w:val="FF0000"/>
          <w:sz w:val="26"/>
          <w:szCs w:val="26"/>
        </w:rPr>
      </w:pPr>
    </w:p>
    <w:p w:rsidR="00734424" w:rsidRPr="001E3A38" w:rsidRDefault="00734424" w:rsidP="00734424">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734424" w:rsidRDefault="00734424" w:rsidP="00734424">
      <w:pPr>
        <w:rPr>
          <w:color w:val="000000"/>
          <w:sz w:val="26"/>
          <w:szCs w:val="26"/>
        </w:rPr>
      </w:pPr>
      <w:r>
        <w:rPr>
          <w:color w:val="000000"/>
          <w:sz w:val="26"/>
          <w:szCs w:val="26"/>
        </w:rPr>
        <w:t>Dragoș IONESCU                                    Răzvan PETRIA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55EAE" w:rsidRDefault="00155EA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734424">
      <w:pPr>
        <w:ind w:left="2832" w:firstLine="708"/>
        <w:rPr>
          <w:b/>
          <w:sz w:val="26"/>
          <w:szCs w:val="26"/>
        </w:rPr>
      </w:pPr>
      <w:r w:rsidRPr="00BD62D2">
        <w:rPr>
          <w:b/>
          <w:sz w:val="26"/>
          <w:szCs w:val="26"/>
        </w:rPr>
        <w:t>„</w:t>
      </w:r>
      <w:r w:rsidR="00734424" w:rsidRPr="001E5B5E">
        <w:rPr>
          <w:b/>
          <w:color w:val="000000"/>
          <w:sz w:val="26"/>
          <w:szCs w:val="26"/>
        </w:rPr>
        <w:t>Traductoare – CET Vest</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734424" w:rsidRDefault="00ED0811" w:rsidP="00082A04">
      <w:pPr>
        <w:rPr>
          <w:sz w:val="26"/>
          <w:szCs w:val="26"/>
        </w:rPr>
      </w:pPr>
      <w:r w:rsidRPr="00DE3C17">
        <w:rPr>
          <w:sz w:val="26"/>
          <w:szCs w:val="26"/>
        </w:rPr>
        <w:t xml:space="preserve">CAP. 6. </w:t>
      </w:r>
      <w:r w:rsidRPr="0073442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734424" w:rsidP="00082A04">
      <w:pPr>
        <w:ind w:left="900"/>
        <w:jc w:val="both"/>
      </w:pPr>
      <w:r>
        <w:t>Dragos Ionescu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734424" w:rsidRPr="002F56D9" w:rsidRDefault="00734424"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4E2" w:rsidRDefault="00F674E2">
      <w:r>
        <w:separator/>
      </w:r>
    </w:p>
  </w:endnote>
  <w:endnote w:type="continuationSeparator" w:id="0">
    <w:p w:rsidR="00F674E2" w:rsidRDefault="00F67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4E2" w:rsidRDefault="000647AC" w:rsidP="00012CCD">
    <w:pPr>
      <w:pStyle w:val="Footer"/>
      <w:framePr w:wrap="around" w:vAnchor="text" w:hAnchor="margin" w:xAlign="center" w:y="1"/>
      <w:rPr>
        <w:rStyle w:val="PageNumber"/>
      </w:rPr>
    </w:pPr>
    <w:r>
      <w:rPr>
        <w:rStyle w:val="PageNumber"/>
      </w:rPr>
      <w:fldChar w:fldCharType="begin"/>
    </w:r>
    <w:r w:rsidR="00F674E2">
      <w:rPr>
        <w:rStyle w:val="PageNumber"/>
      </w:rPr>
      <w:instrText xml:space="preserve">PAGE  </w:instrText>
    </w:r>
    <w:r>
      <w:rPr>
        <w:rStyle w:val="PageNumber"/>
      </w:rPr>
      <w:fldChar w:fldCharType="end"/>
    </w:r>
  </w:p>
  <w:p w:rsidR="00F674E2" w:rsidRDefault="00F674E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4E2" w:rsidRDefault="000647AC" w:rsidP="000D4B37">
    <w:pPr>
      <w:pStyle w:val="Footer"/>
      <w:framePr w:wrap="around" w:vAnchor="text" w:hAnchor="page" w:x="9721" w:y="4"/>
      <w:rPr>
        <w:rStyle w:val="PageNumber"/>
      </w:rPr>
    </w:pPr>
    <w:r>
      <w:rPr>
        <w:rStyle w:val="PageNumber"/>
      </w:rPr>
      <w:fldChar w:fldCharType="begin"/>
    </w:r>
    <w:r w:rsidR="00F674E2">
      <w:rPr>
        <w:rStyle w:val="PageNumber"/>
      </w:rPr>
      <w:instrText xml:space="preserve">PAGE  </w:instrText>
    </w:r>
    <w:r>
      <w:rPr>
        <w:rStyle w:val="PageNumber"/>
      </w:rPr>
      <w:fldChar w:fldCharType="separate"/>
    </w:r>
    <w:r w:rsidR="00ED2196">
      <w:rPr>
        <w:rStyle w:val="PageNumber"/>
        <w:noProof/>
      </w:rPr>
      <w:t>12</w:t>
    </w:r>
    <w:r>
      <w:rPr>
        <w:rStyle w:val="PageNumber"/>
      </w:rPr>
      <w:fldChar w:fldCharType="end"/>
    </w:r>
  </w:p>
  <w:p w:rsidR="00F674E2" w:rsidRPr="002548E6" w:rsidRDefault="00AF3328" w:rsidP="005A2207">
    <w:pPr>
      <w:pStyle w:val="Footer"/>
      <w:ind w:right="360"/>
      <w:rPr>
        <w:sz w:val="16"/>
        <w:szCs w:val="16"/>
        <w:lang w:val="en-US"/>
      </w:rPr>
    </w:pPr>
    <w:r>
      <w:rPr>
        <w:sz w:val="16"/>
        <w:szCs w:val="16"/>
        <w:lang w:val="en-US"/>
      </w:rPr>
      <w:t xml:space="preserve">Red. ELCEN-BC4/ </w:t>
    </w:r>
    <w:proofErr w:type="spellStart"/>
    <w:proofErr w:type="gramStart"/>
    <w:r w:rsidR="00F674E2">
      <w:rPr>
        <w:sz w:val="16"/>
        <w:szCs w:val="16"/>
        <w:lang w:val="en-US"/>
      </w:rPr>
      <w:t>Traductoare</w:t>
    </w:r>
    <w:proofErr w:type="spellEnd"/>
    <w:r w:rsidR="00F674E2">
      <w:rPr>
        <w:sz w:val="16"/>
        <w:szCs w:val="16"/>
        <w:lang w:val="en-US"/>
      </w:rPr>
      <w:t xml:space="preserve">  CTE</w:t>
    </w:r>
    <w:proofErr w:type="gramEnd"/>
    <w:r w:rsidR="00F674E2">
      <w:rPr>
        <w:sz w:val="16"/>
        <w:szCs w:val="16"/>
        <w:lang w:val="en-US"/>
      </w:rPr>
      <w:t xml:space="preserve"> Vest</w:t>
    </w:r>
    <w:r w:rsidR="00F674E2">
      <w:rPr>
        <w:sz w:val="16"/>
        <w:szCs w:val="16"/>
      </w:rPr>
      <w:t xml:space="preserve"> /</w:t>
    </w:r>
    <w:r w:rsidR="00F674E2">
      <w:rPr>
        <w:sz w:val="16"/>
        <w:szCs w:val="16"/>
        <w:lang w:val="en-US"/>
      </w:rPr>
      <w:t>august 2022</w:t>
    </w:r>
  </w:p>
  <w:p w:rsidR="00F674E2" w:rsidRPr="002548E6" w:rsidRDefault="00F674E2"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4E2" w:rsidRPr="002548E6" w:rsidRDefault="00F674E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674E2" w:rsidRPr="00186476" w:rsidRDefault="00F674E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4E2" w:rsidRDefault="000647AC" w:rsidP="00012CCD">
    <w:pPr>
      <w:pStyle w:val="Footer"/>
      <w:framePr w:wrap="around" w:vAnchor="text" w:hAnchor="margin" w:xAlign="center" w:y="1"/>
      <w:rPr>
        <w:rStyle w:val="PageNumber"/>
      </w:rPr>
    </w:pPr>
    <w:r>
      <w:rPr>
        <w:rStyle w:val="PageNumber"/>
      </w:rPr>
      <w:fldChar w:fldCharType="begin"/>
    </w:r>
    <w:r w:rsidR="00F674E2">
      <w:rPr>
        <w:rStyle w:val="PageNumber"/>
      </w:rPr>
      <w:instrText xml:space="preserve">PAGE  </w:instrText>
    </w:r>
    <w:r>
      <w:rPr>
        <w:rStyle w:val="PageNumber"/>
      </w:rPr>
      <w:fldChar w:fldCharType="end"/>
    </w:r>
  </w:p>
  <w:p w:rsidR="00F674E2" w:rsidRDefault="00F674E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4E2" w:rsidRDefault="000647AC" w:rsidP="00012CCD">
    <w:pPr>
      <w:pStyle w:val="Footer"/>
      <w:framePr w:wrap="around" w:vAnchor="text" w:hAnchor="margin" w:xAlign="center" w:y="1"/>
      <w:rPr>
        <w:rStyle w:val="PageNumber"/>
      </w:rPr>
    </w:pPr>
    <w:r>
      <w:rPr>
        <w:rStyle w:val="PageNumber"/>
      </w:rPr>
      <w:fldChar w:fldCharType="begin"/>
    </w:r>
    <w:r w:rsidR="00F674E2">
      <w:rPr>
        <w:rStyle w:val="PageNumber"/>
      </w:rPr>
      <w:instrText xml:space="preserve">PAGE  </w:instrText>
    </w:r>
    <w:r>
      <w:rPr>
        <w:rStyle w:val="PageNumber"/>
      </w:rPr>
      <w:fldChar w:fldCharType="separate"/>
    </w:r>
    <w:r w:rsidR="00ED2196">
      <w:rPr>
        <w:rStyle w:val="PageNumber"/>
        <w:noProof/>
      </w:rPr>
      <w:t>16</w:t>
    </w:r>
    <w:r>
      <w:rPr>
        <w:rStyle w:val="PageNumber"/>
      </w:rPr>
      <w:fldChar w:fldCharType="end"/>
    </w:r>
  </w:p>
  <w:p w:rsidR="00F674E2" w:rsidRPr="002548E6" w:rsidRDefault="00F674E2" w:rsidP="00734424">
    <w:pPr>
      <w:pStyle w:val="Footer"/>
      <w:ind w:right="360"/>
      <w:rPr>
        <w:sz w:val="16"/>
        <w:szCs w:val="16"/>
        <w:lang w:val="en-US"/>
      </w:rPr>
    </w:pPr>
    <w:r>
      <w:rPr>
        <w:sz w:val="16"/>
        <w:szCs w:val="16"/>
        <w:lang w:val="en-US"/>
      </w:rPr>
      <w:t xml:space="preserve">Red. ELCEN-SA4 </w:t>
    </w:r>
    <w:proofErr w:type="spellStart"/>
    <w:proofErr w:type="gramStart"/>
    <w:r>
      <w:rPr>
        <w:sz w:val="16"/>
        <w:szCs w:val="16"/>
        <w:lang w:val="en-US"/>
      </w:rPr>
      <w:t>Traductoare</w:t>
    </w:r>
    <w:proofErr w:type="spellEnd"/>
    <w:r>
      <w:rPr>
        <w:sz w:val="16"/>
        <w:szCs w:val="16"/>
        <w:lang w:val="en-US"/>
      </w:rPr>
      <w:t xml:space="preserve">  CTE</w:t>
    </w:r>
    <w:proofErr w:type="gramEnd"/>
    <w:r>
      <w:rPr>
        <w:sz w:val="16"/>
        <w:szCs w:val="16"/>
        <w:lang w:val="en-US"/>
      </w:rPr>
      <w:t xml:space="preserve"> Vest</w:t>
    </w:r>
    <w:r>
      <w:rPr>
        <w:sz w:val="16"/>
        <w:szCs w:val="16"/>
      </w:rPr>
      <w:t xml:space="preserve"> /</w:t>
    </w:r>
    <w:r>
      <w:rPr>
        <w:sz w:val="16"/>
        <w:szCs w:val="16"/>
        <w:lang w:val="en-US"/>
      </w:rPr>
      <w:t>august 2022</w:t>
    </w:r>
  </w:p>
  <w:p w:rsidR="00F674E2" w:rsidRPr="002548E6" w:rsidRDefault="00F674E2" w:rsidP="0073442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4E2" w:rsidRPr="002548E6" w:rsidRDefault="00F674E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674E2" w:rsidRPr="00186476" w:rsidRDefault="00F674E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4E2" w:rsidRDefault="00F674E2">
      <w:r>
        <w:separator/>
      </w:r>
    </w:p>
  </w:footnote>
  <w:footnote w:type="continuationSeparator" w:id="0">
    <w:p w:rsidR="00F674E2" w:rsidRDefault="00F674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7AC"/>
    <w:rsid w:val="00064F99"/>
    <w:rsid w:val="000675EA"/>
    <w:rsid w:val="00072279"/>
    <w:rsid w:val="00073EEB"/>
    <w:rsid w:val="00081404"/>
    <w:rsid w:val="00081440"/>
    <w:rsid w:val="00082A04"/>
    <w:rsid w:val="000833B5"/>
    <w:rsid w:val="00083613"/>
    <w:rsid w:val="0008458C"/>
    <w:rsid w:val="0008534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12012"/>
    <w:rsid w:val="0011689B"/>
    <w:rsid w:val="0011694F"/>
    <w:rsid w:val="00116999"/>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5EAE"/>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2D0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5B5E"/>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34A"/>
    <w:rsid w:val="00313C0E"/>
    <w:rsid w:val="00313C73"/>
    <w:rsid w:val="00316AA9"/>
    <w:rsid w:val="00322D33"/>
    <w:rsid w:val="00323CB9"/>
    <w:rsid w:val="00323F1B"/>
    <w:rsid w:val="0032402A"/>
    <w:rsid w:val="00324F97"/>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027"/>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0ADC"/>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2D28"/>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2207"/>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5964"/>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424"/>
    <w:rsid w:val="007347FC"/>
    <w:rsid w:val="00735031"/>
    <w:rsid w:val="00735986"/>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41EF"/>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201C"/>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B1A"/>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5DE1"/>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79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11FE"/>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7B1"/>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3328"/>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2A68"/>
    <w:rsid w:val="00B356A8"/>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49CF"/>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5BD7"/>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0E0B"/>
    <w:rsid w:val="00D92831"/>
    <w:rsid w:val="00D94698"/>
    <w:rsid w:val="00D94D25"/>
    <w:rsid w:val="00DA00A5"/>
    <w:rsid w:val="00DA1842"/>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6B75"/>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196"/>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674E2"/>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1300</TotalTime>
  <Pages>16</Pages>
  <Words>6051</Words>
  <Characters>39461</Characters>
  <Application>Microsoft Office Word</Application>
  <DocSecurity>0</DocSecurity>
  <Lines>328</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45422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16</cp:revision>
  <cp:lastPrinted>2010-11-22T08:40:00Z</cp:lastPrinted>
  <dcterms:created xsi:type="dcterms:W3CDTF">2022-08-09T07:56:00Z</dcterms:created>
  <dcterms:modified xsi:type="dcterms:W3CDTF">2022-08-12T07:27:00Z</dcterms:modified>
</cp:coreProperties>
</file>